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3DF79" w14:textId="59E0B36F" w:rsidR="004110A3" w:rsidRDefault="004110A3" w:rsidP="00D60221">
      <w:pPr>
        <w:ind w:left="709" w:right="804"/>
        <w:rPr>
          <w:b/>
        </w:rPr>
      </w:pPr>
      <w:r>
        <w:t xml:space="preserve">Title of Policy:  </w:t>
      </w:r>
      <w:r w:rsidR="004D064D" w:rsidRPr="004D064D">
        <w:rPr>
          <w:b/>
        </w:rPr>
        <w:t>STAKEHOLDER COMPLAINTS POLICY</w:t>
      </w:r>
    </w:p>
    <w:p w14:paraId="46312190" w14:textId="77777777" w:rsidR="004110A3" w:rsidRDefault="004110A3" w:rsidP="00D60221">
      <w:pPr>
        <w:tabs>
          <w:tab w:val="left" w:pos="7104"/>
        </w:tabs>
        <w:ind w:left="709" w:right="804"/>
      </w:pPr>
      <w:r>
        <w:t>Drafted:</w:t>
      </w:r>
      <w:r>
        <w:rPr>
          <w:rFonts w:ascii="ArialMT" w:eastAsia="Times New Roman" w:hAnsi="ArialMT"/>
        </w:rPr>
        <w:t xml:space="preserve"> </w:t>
      </w:r>
      <w:r w:rsidRPr="005C49F6">
        <w:rPr>
          <w:rFonts w:ascii="ArialMT" w:eastAsia="Times New Roman" w:hAnsi="ArialMT"/>
          <w:b/>
        </w:rPr>
        <w:t>June 2010</w:t>
      </w:r>
      <w:r w:rsidR="00D60221">
        <w:rPr>
          <w:rFonts w:ascii="ArialMT" w:eastAsia="Times New Roman" w:hAnsi="ArialMT"/>
          <w:b/>
        </w:rPr>
        <w:tab/>
      </w:r>
    </w:p>
    <w:p w14:paraId="65E16DC6" w14:textId="77777777" w:rsidR="004110A3" w:rsidRDefault="004110A3" w:rsidP="00D60221">
      <w:pPr>
        <w:ind w:left="709" w:right="804"/>
      </w:pPr>
      <w:r>
        <w:t>Adopted:</w:t>
      </w:r>
      <w:r w:rsidR="00241252">
        <w:t xml:space="preserve"> </w:t>
      </w:r>
      <w:r w:rsidR="00597818" w:rsidRPr="005C49F6">
        <w:rPr>
          <w:b/>
        </w:rPr>
        <w:t xml:space="preserve">22 </w:t>
      </w:r>
      <w:r w:rsidR="001403FA" w:rsidRPr="005C49F6">
        <w:rPr>
          <w:b/>
        </w:rPr>
        <w:t>June 2010</w:t>
      </w:r>
    </w:p>
    <w:p w14:paraId="143D2451" w14:textId="77777777" w:rsidR="004110A3" w:rsidRDefault="004110A3" w:rsidP="00D60221">
      <w:pPr>
        <w:pBdr>
          <w:bottom w:val="single" w:sz="12" w:space="1" w:color="auto"/>
        </w:pBdr>
        <w:ind w:left="709" w:right="804"/>
        <w:rPr>
          <w:b/>
          <w:u w:val="single"/>
        </w:rPr>
      </w:pPr>
      <w:r>
        <w:t>Review Date:</w:t>
      </w:r>
      <w:r>
        <w:rPr>
          <w:b/>
          <w:u w:val="single"/>
        </w:rPr>
        <w:t xml:space="preserve"> </w:t>
      </w:r>
    </w:p>
    <w:p w14:paraId="08A6F3AC" w14:textId="77777777" w:rsidR="004110A3" w:rsidRDefault="004110A3" w:rsidP="00D60221">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b/>
        </w:rPr>
      </w:pPr>
    </w:p>
    <w:p w14:paraId="07DEC276"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b/>
          <w:szCs w:val="24"/>
        </w:rPr>
        <w:t xml:space="preserve">Policy statement </w:t>
      </w:r>
      <w:r w:rsidRPr="00D60221">
        <w:rPr>
          <w:rFonts w:eastAsia="Times New Roman" w:cs="Arial"/>
          <w:szCs w:val="24"/>
        </w:rPr>
        <w:t xml:space="preserve"> </w:t>
      </w:r>
    </w:p>
    <w:p w14:paraId="07D6EC75" w14:textId="77777777" w:rsidR="004110A3" w:rsidRPr="00D60221" w:rsidRDefault="0054445E" w:rsidP="00D60221">
      <w:pPr>
        <w:widowControl w:val="0"/>
        <w:autoSpaceDE w:val="0"/>
        <w:autoSpaceDN w:val="0"/>
        <w:adjustRightInd w:val="0"/>
        <w:ind w:left="709" w:right="804"/>
        <w:rPr>
          <w:rFonts w:eastAsia="Times New Roman" w:cs="Arial"/>
          <w:szCs w:val="24"/>
        </w:rPr>
      </w:pPr>
      <w:r w:rsidRPr="00D60221">
        <w:rPr>
          <w:rFonts w:eastAsia="Times New Roman" w:cs="Arial"/>
          <w:szCs w:val="24"/>
        </w:rPr>
        <w:t>Accessible Arts recognis</w:t>
      </w:r>
      <w:r w:rsidR="004110A3" w:rsidRPr="00D60221">
        <w:rPr>
          <w:rFonts w:eastAsia="Times New Roman" w:cs="Arial"/>
          <w:szCs w:val="24"/>
        </w:rPr>
        <w:t xml:space="preserve">es the value of complaints as an important tool in monitoring and responding to stakeholder expectation.  In order to assist Accessible Arts to respond appropriately, all forms of complaint need to be documented and assessed as part of an on-going monitoring and improvement process. </w:t>
      </w:r>
    </w:p>
    <w:p w14:paraId="5B39F1D6"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szCs w:val="24"/>
        </w:rPr>
        <w:t xml:space="preserve"> </w:t>
      </w:r>
    </w:p>
    <w:p w14:paraId="58FF7475" w14:textId="77777777" w:rsidR="004110A3" w:rsidRPr="00D60221" w:rsidRDefault="004110A3" w:rsidP="00D60221">
      <w:pPr>
        <w:pStyle w:val="Heading2"/>
        <w:ind w:left="709" w:right="804"/>
        <w:rPr>
          <w:rFonts w:cs="Arial"/>
          <w:szCs w:val="24"/>
        </w:rPr>
      </w:pPr>
      <w:r w:rsidRPr="00D60221">
        <w:rPr>
          <w:rFonts w:cs="Arial"/>
          <w:szCs w:val="24"/>
        </w:rPr>
        <w:t xml:space="preserve">Purpose </w:t>
      </w:r>
    </w:p>
    <w:p w14:paraId="5B23A4EA"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szCs w:val="24"/>
        </w:rPr>
        <w:t xml:space="preserve">This policy sets out the responsibility of Accessible Arts to:  </w:t>
      </w:r>
    </w:p>
    <w:p w14:paraId="017A7AE1" w14:textId="77777777" w:rsidR="004110A3" w:rsidRPr="00D60221" w:rsidRDefault="000B694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Recognis</w:t>
      </w:r>
      <w:r w:rsidR="004110A3" w:rsidRPr="00D60221">
        <w:rPr>
          <w:rFonts w:ascii="Arial" w:hAnsi="Arial" w:cs="Arial"/>
          <w:sz w:val="24"/>
          <w:szCs w:val="24"/>
        </w:rPr>
        <w:t xml:space="preserve">e, promote and protect the stakeholder’s right to complain about their interaction with </w:t>
      </w:r>
      <w:r w:rsidR="004110A3" w:rsidRPr="00D60221">
        <w:rPr>
          <w:rFonts w:ascii="Arial" w:hAnsi="Arial" w:cs="Arial"/>
          <w:sz w:val="24"/>
          <w:szCs w:val="24"/>
        </w:rPr>
        <w:fldChar w:fldCharType="begin"/>
      </w:r>
      <w:r w:rsidR="004110A3" w:rsidRPr="00D60221">
        <w:rPr>
          <w:rFonts w:ascii="Arial" w:hAnsi="Arial" w:cs="Arial"/>
          <w:sz w:val="24"/>
          <w:szCs w:val="24"/>
        </w:rPr>
        <w:instrText xml:space="preserve"> CONTACT _Con-400E8F4DA \c \s \l </w:instrText>
      </w:r>
      <w:r w:rsidR="004110A3" w:rsidRPr="00D60221">
        <w:rPr>
          <w:rFonts w:ascii="Arial" w:hAnsi="Arial" w:cs="Arial"/>
          <w:sz w:val="24"/>
          <w:szCs w:val="24"/>
        </w:rPr>
        <w:fldChar w:fldCharType="separate"/>
      </w:r>
      <w:r w:rsidR="004110A3" w:rsidRPr="00D60221">
        <w:rPr>
          <w:rFonts w:ascii="Arial" w:hAnsi="Arial" w:cs="Arial"/>
          <w:sz w:val="24"/>
          <w:szCs w:val="24"/>
        </w:rPr>
        <w:t>Accessible Arts</w:t>
      </w:r>
      <w:r w:rsidR="004110A3" w:rsidRPr="00D60221">
        <w:rPr>
          <w:rFonts w:ascii="Arial" w:hAnsi="Arial" w:cs="Arial"/>
          <w:sz w:val="24"/>
          <w:szCs w:val="24"/>
        </w:rPr>
        <w:fldChar w:fldCharType="end"/>
      </w:r>
    </w:p>
    <w:p w14:paraId="52C8C35B" w14:textId="77777777" w:rsidR="00C16402"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Recognize the need to be fair to both the complainant and the organisation or person complained about</w:t>
      </w:r>
    </w:p>
    <w:p w14:paraId="7AFB6E0C"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Provide a mechanism for responding to complaints in a timely and courteous manner</w:t>
      </w:r>
    </w:p>
    <w:p w14:paraId="1AB9AE8F"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Determine and implement solutions</w:t>
      </w:r>
    </w:p>
    <w:p w14:paraId="606A6283"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 xml:space="preserve">Provide adequate resources to support the complaints management process </w:t>
      </w:r>
    </w:p>
    <w:p w14:paraId="6C522F20"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Record, assess and review complaints on a regular basis to ensure responsiveness and on-going commitment to service improvement</w:t>
      </w:r>
      <w:r w:rsidR="000B6943" w:rsidRPr="00D60221">
        <w:rPr>
          <w:rFonts w:ascii="Arial" w:hAnsi="Arial" w:cs="Arial"/>
          <w:sz w:val="24"/>
          <w:szCs w:val="24"/>
        </w:rPr>
        <w:t>.</w:t>
      </w:r>
    </w:p>
    <w:p w14:paraId="27E6E247"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szCs w:val="24"/>
        </w:rPr>
        <w:t xml:space="preserve"> </w:t>
      </w:r>
    </w:p>
    <w:p w14:paraId="5F8376D0" w14:textId="77777777" w:rsidR="004110A3" w:rsidRPr="00D60221" w:rsidRDefault="004110A3" w:rsidP="00D60221">
      <w:pPr>
        <w:pStyle w:val="Heading3"/>
        <w:ind w:left="709" w:right="804"/>
        <w:rPr>
          <w:rFonts w:ascii="Arial" w:hAnsi="Arial" w:cs="Arial"/>
          <w:szCs w:val="24"/>
        </w:rPr>
      </w:pPr>
      <w:r w:rsidRPr="00D60221">
        <w:rPr>
          <w:rFonts w:ascii="Arial" w:hAnsi="Arial" w:cs="Arial"/>
          <w:szCs w:val="24"/>
        </w:rPr>
        <w:t xml:space="preserve">Definition </w:t>
      </w:r>
    </w:p>
    <w:p w14:paraId="5171EC2B" w14:textId="77777777" w:rsidR="004110A3" w:rsidRPr="00D60221" w:rsidRDefault="004110A3" w:rsidP="00D60221">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09" w:right="804"/>
        <w:rPr>
          <w:rFonts w:ascii="Arial" w:hAnsi="Arial" w:cs="Arial"/>
          <w:sz w:val="24"/>
          <w:szCs w:val="24"/>
        </w:rPr>
      </w:pPr>
      <w:r w:rsidRPr="00D60221">
        <w:rPr>
          <w:rFonts w:ascii="Arial" w:hAnsi="Arial" w:cs="Arial"/>
          <w:sz w:val="24"/>
          <w:szCs w:val="24"/>
        </w:rPr>
        <w:t>A complaint is an expression of dissatisfaction made by a stakeholder/Advocate about the service provided by Accessible Arts.</w:t>
      </w:r>
    </w:p>
    <w:p w14:paraId="1A7E08F6"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p>
    <w:p w14:paraId="702A88F3" w14:textId="77777777" w:rsidR="004110A3" w:rsidRPr="00D60221" w:rsidRDefault="004110A3" w:rsidP="00D60221">
      <w:pPr>
        <w:ind w:left="709" w:right="804"/>
        <w:rPr>
          <w:rFonts w:cs="Arial"/>
          <w:szCs w:val="24"/>
        </w:rPr>
      </w:pPr>
      <w:r w:rsidRPr="00D60221">
        <w:rPr>
          <w:rFonts w:eastAsia="AppleGothic" w:cs="Arial"/>
          <w:b/>
          <w:szCs w:val="24"/>
        </w:rPr>
        <w:t>Principles</w:t>
      </w:r>
    </w:p>
    <w:p w14:paraId="2AD4CC56"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 xml:space="preserve">Accessible Arts supports the stakeholder’s right to be heard in relation to their interaction with </w:t>
      </w:r>
      <w:r w:rsidRPr="00D60221">
        <w:rPr>
          <w:rFonts w:ascii="Arial" w:hAnsi="Arial" w:cs="Arial"/>
          <w:sz w:val="24"/>
          <w:szCs w:val="24"/>
        </w:rPr>
        <w:fldChar w:fldCharType="begin"/>
      </w:r>
      <w:r w:rsidRPr="00D60221">
        <w:rPr>
          <w:rFonts w:ascii="Arial" w:hAnsi="Arial" w:cs="Arial"/>
          <w:sz w:val="24"/>
          <w:szCs w:val="24"/>
        </w:rPr>
        <w:instrText xml:space="preserve"> CONTACT _Con-400E8F4DA \c \s \l </w:instrText>
      </w:r>
      <w:r w:rsidRPr="00D60221">
        <w:rPr>
          <w:rFonts w:ascii="Arial" w:hAnsi="Arial" w:cs="Arial"/>
          <w:sz w:val="24"/>
          <w:szCs w:val="24"/>
        </w:rPr>
        <w:fldChar w:fldCharType="separate"/>
      </w:r>
      <w:r w:rsidRPr="00D60221">
        <w:rPr>
          <w:rFonts w:ascii="Arial" w:hAnsi="Arial" w:cs="Arial"/>
          <w:sz w:val="24"/>
          <w:szCs w:val="24"/>
        </w:rPr>
        <w:t>Accessible Arts</w:t>
      </w:r>
      <w:r w:rsidRPr="00D60221">
        <w:rPr>
          <w:rFonts w:ascii="Arial" w:hAnsi="Arial" w:cs="Arial"/>
          <w:sz w:val="24"/>
          <w:szCs w:val="24"/>
        </w:rPr>
        <w:fldChar w:fldCharType="end"/>
      </w:r>
      <w:r w:rsidRPr="00D60221">
        <w:rPr>
          <w:rFonts w:ascii="Arial" w:hAnsi="Arial" w:cs="Arial"/>
          <w:sz w:val="24"/>
          <w:szCs w:val="24"/>
        </w:rPr>
        <w:t>, and to be supported in making a complaint about the service</w:t>
      </w:r>
    </w:p>
    <w:p w14:paraId="40AFD509"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Complainants have the right to raise complaints, and to have them resolved equitably and fairly, in a way that preserves the dignity of the complainant</w:t>
      </w:r>
      <w:r w:rsidR="000B6943" w:rsidRPr="00D60221">
        <w:rPr>
          <w:rFonts w:ascii="Arial" w:hAnsi="Arial" w:cs="Arial"/>
          <w:sz w:val="24"/>
          <w:szCs w:val="24"/>
        </w:rPr>
        <w:t>.</w:t>
      </w:r>
    </w:p>
    <w:p w14:paraId="348C9349" w14:textId="77777777" w:rsidR="004110A3" w:rsidRPr="00D60221" w:rsidRDefault="004110A3" w:rsidP="00D60221">
      <w:pPr>
        <w:ind w:left="567" w:right="804"/>
        <w:rPr>
          <w:rFonts w:eastAsia="AppleGothic" w:cs="Arial"/>
          <w:szCs w:val="24"/>
        </w:rPr>
      </w:pPr>
    </w:p>
    <w:p w14:paraId="0FFB2945" w14:textId="77777777" w:rsidR="004110A3" w:rsidRPr="00D60221" w:rsidRDefault="004110A3" w:rsidP="00D60221">
      <w:pPr>
        <w:ind w:left="567" w:right="804" w:firstLine="142"/>
        <w:rPr>
          <w:rFonts w:eastAsia="AppleGothic" w:cs="Arial"/>
          <w:szCs w:val="24"/>
        </w:rPr>
      </w:pPr>
      <w:r w:rsidRPr="00D60221">
        <w:rPr>
          <w:rFonts w:eastAsia="AppleGothic" w:cs="Arial"/>
          <w:b/>
          <w:szCs w:val="24"/>
        </w:rPr>
        <w:t>Objectives</w:t>
      </w:r>
    </w:p>
    <w:p w14:paraId="316AF610"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Ensure that an individual</w:t>
      </w:r>
      <w:r w:rsidR="000B6943" w:rsidRPr="00D60221">
        <w:rPr>
          <w:rFonts w:ascii="Arial" w:hAnsi="Arial" w:cs="Arial"/>
          <w:sz w:val="24"/>
          <w:szCs w:val="24"/>
        </w:rPr>
        <w:t>’</w:t>
      </w:r>
      <w:r w:rsidRPr="00D60221">
        <w:rPr>
          <w:rFonts w:ascii="Arial" w:hAnsi="Arial" w:cs="Arial"/>
          <w:sz w:val="24"/>
          <w:szCs w:val="24"/>
        </w:rPr>
        <w:t>s right to express a complaint is upheld and respected</w:t>
      </w:r>
    </w:p>
    <w:p w14:paraId="6F6E8DEA"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Ensure that individuals know how they can make complaints</w:t>
      </w:r>
    </w:p>
    <w:p w14:paraId="7F473C7F"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 xml:space="preserve">Ensure that with the investigation of complaints the focus is on continuous improvement of </w:t>
      </w:r>
      <w:r w:rsidRPr="00D60221">
        <w:rPr>
          <w:rFonts w:ascii="Arial" w:hAnsi="Arial" w:cs="Arial"/>
          <w:sz w:val="24"/>
          <w:szCs w:val="24"/>
        </w:rPr>
        <w:fldChar w:fldCharType="begin"/>
      </w:r>
      <w:r w:rsidRPr="00D60221">
        <w:rPr>
          <w:rFonts w:ascii="Arial" w:hAnsi="Arial" w:cs="Arial"/>
          <w:sz w:val="24"/>
          <w:szCs w:val="24"/>
        </w:rPr>
        <w:instrText xml:space="preserve"> CONTACT _Con-400E8F4DA \c \s \l </w:instrText>
      </w:r>
      <w:r w:rsidRPr="00D60221">
        <w:rPr>
          <w:rFonts w:ascii="Arial" w:hAnsi="Arial" w:cs="Arial"/>
          <w:sz w:val="24"/>
          <w:szCs w:val="24"/>
        </w:rPr>
        <w:fldChar w:fldCharType="separate"/>
      </w:r>
      <w:r w:rsidRPr="00D60221">
        <w:rPr>
          <w:rFonts w:ascii="Arial" w:hAnsi="Arial" w:cs="Arial"/>
          <w:sz w:val="24"/>
          <w:szCs w:val="24"/>
        </w:rPr>
        <w:t>Accessible Arts</w:t>
      </w:r>
      <w:r w:rsidRPr="00D60221">
        <w:rPr>
          <w:rFonts w:ascii="Arial" w:hAnsi="Arial" w:cs="Arial"/>
          <w:sz w:val="24"/>
          <w:szCs w:val="24"/>
        </w:rPr>
        <w:fldChar w:fldCharType="end"/>
      </w:r>
      <w:r w:rsidRPr="00D60221">
        <w:rPr>
          <w:rFonts w:ascii="Arial" w:hAnsi="Arial" w:cs="Arial"/>
          <w:sz w:val="24"/>
          <w:szCs w:val="24"/>
        </w:rPr>
        <w:t xml:space="preserve">’ policies and practices </w:t>
      </w:r>
    </w:p>
    <w:p w14:paraId="6AE8C2F4" w14:textId="77777777" w:rsidR="004110A3" w:rsidRPr="00D60221" w:rsidRDefault="000B694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Ensure that no victimis</w:t>
      </w:r>
      <w:r w:rsidR="004110A3" w:rsidRPr="00D60221">
        <w:rPr>
          <w:rFonts w:ascii="Arial" w:hAnsi="Arial" w:cs="Arial"/>
          <w:sz w:val="24"/>
          <w:szCs w:val="24"/>
        </w:rPr>
        <w:t>ation or discriminatory practices occur in the handling of complaints eg. reduction or withdrawal of involvement</w:t>
      </w:r>
    </w:p>
    <w:p w14:paraId="7E8BFD5A"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Ensure that where appropriate all information in relation to the complaint is kept confidential</w:t>
      </w:r>
      <w:r w:rsidR="000B6943" w:rsidRPr="00D60221">
        <w:rPr>
          <w:rFonts w:ascii="Arial" w:hAnsi="Arial" w:cs="Arial"/>
          <w:sz w:val="24"/>
          <w:szCs w:val="24"/>
        </w:rPr>
        <w:t>.</w:t>
      </w:r>
    </w:p>
    <w:p w14:paraId="5B83697E" w14:textId="77777777" w:rsidR="004110A3" w:rsidRPr="00D60221" w:rsidRDefault="004110A3" w:rsidP="00D60221">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804"/>
        <w:rPr>
          <w:rFonts w:eastAsia="Times New Roman" w:cs="Arial"/>
          <w:i/>
          <w:szCs w:val="24"/>
        </w:rPr>
      </w:pPr>
    </w:p>
    <w:p w14:paraId="5B72F418" w14:textId="77777777" w:rsidR="004110A3" w:rsidRPr="00D60221" w:rsidRDefault="004110A3" w:rsidP="00D6022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b/>
          <w:szCs w:val="24"/>
        </w:rPr>
        <w:t xml:space="preserve">Commitment </w:t>
      </w:r>
    </w:p>
    <w:p w14:paraId="640B1715" w14:textId="77777777" w:rsidR="004110A3" w:rsidRPr="00D60221" w:rsidRDefault="004110A3" w:rsidP="00D60221">
      <w:pPr>
        <w:pStyle w:val="BlockText"/>
        <w:tabs>
          <w:tab w:val="clear" w:pos="560"/>
          <w:tab w:val="left" w:pos="709"/>
        </w:tabs>
        <w:ind w:left="709" w:right="804"/>
        <w:rPr>
          <w:rFonts w:cs="Arial"/>
          <w:szCs w:val="24"/>
        </w:rPr>
      </w:pPr>
      <w:r w:rsidRPr="00D60221">
        <w:rPr>
          <w:rFonts w:cs="Arial"/>
          <w:szCs w:val="24"/>
        </w:rPr>
        <w:t>This policy is endorsed by Board of Directors and is disseminate</w:t>
      </w:r>
      <w:r w:rsidR="000B6943" w:rsidRPr="00D60221">
        <w:rPr>
          <w:rFonts w:cs="Arial"/>
          <w:szCs w:val="24"/>
        </w:rPr>
        <w:t xml:space="preserve">d among staff and stakeholders. </w:t>
      </w:r>
      <w:r w:rsidRPr="00D60221">
        <w:rPr>
          <w:rFonts w:cs="Arial"/>
          <w:szCs w:val="24"/>
        </w:rPr>
        <w:t>The stakeholde</w:t>
      </w:r>
      <w:r w:rsidR="000B6943" w:rsidRPr="00D60221">
        <w:rPr>
          <w:rFonts w:cs="Arial"/>
          <w:szCs w:val="24"/>
        </w:rPr>
        <w:t>rs right to complain is recognis</w:t>
      </w:r>
      <w:r w:rsidRPr="00D60221">
        <w:rPr>
          <w:rFonts w:cs="Arial"/>
          <w:szCs w:val="24"/>
        </w:rPr>
        <w:t xml:space="preserve">ed, and staff will handle and forward complaints to the appropriate area as needed. </w:t>
      </w:r>
    </w:p>
    <w:p w14:paraId="18815CB8" w14:textId="77777777" w:rsidR="004110A3" w:rsidRPr="00D60221" w:rsidRDefault="004110A3" w:rsidP="00D6022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szCs w:val="24"/>
        </w:rPr>
        <w:t xml:space="preserve"> </w:t>
      </w:r>
    </w:p>
    <w:p w14:paraId="35CEBB63" w14:textId="77777777" w:rsidR="004110A3" w:rsidRPr="00D60221" w:rsidRDefault="004110A3" w:rsidP="00D60221">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cs="Arial"/>
          <w:szCs w:val="24"/>
        </w:rPr>
        <w:fldChar w:fldCharType="begin"/>
      </w:r>
      <w:r w:rsidRPr="00D60221">
        <w:rPr>
          <w:rFonts w:cs="Arial"/>
          <w:szCs w:val="24"/>
        </w:rPr>
        <w:instrText xml:space="preserve"> CONTACT _Con-400E8F4DA \c \s \l </w:instrText>
      </w:r>
      <w:r w:rsidRPr="00D60221">
        <w:rPr>
          <w:rFonts w:cs="Arial"/>
          <w:szCs w:val="24"/>
        </w:rPr>
        <w:fldChar w:fldCharType="separate"/>
      </w:r>
      <w:r w:rsidRPr="00D60221">
        <w:rPr>
          <w:rFonts w:cs="Arial"/>
          <w:szCs w:val="24"/>
        </w:rPr>
        <w:t>Accessible Arts</w:t>
      </w:r>
      <w:r w:rsidRPr="00D60221">
        <w:rPr>
          <w:rFonts w:cs="Arial"/>
          <w:szCs w:val="24"/>
        </w:rPr>
        <w:fldChar w:fldCharType="end"/>
      </w:r>
      <w:r w:rsidRPr="00D60221">
        <w:rPr>
          <w:rFonts w:eastAsia="Times New Roman" w:cs="Arial"/>
          <w:szCs w:val="24"/>
        </w:rPr>
        <w:t xml:space="preserve"> is committed to ensuring that: </w:t>
      </w:r>
    </w:p>
    <w:p w14:paraId="56F795D0"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 xml:space="preserve">We conduct staff training in complaint handling </w:t>
      </w:r>
    </w:p>
    <w:p w14:paraId="733B2606"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 xml:space="preserve">All persons connected with </w:t>
      </w:r>
      <w:r w:rsidRPr="00D60221">
        <w:rPr>
          <w:rFonts w:ascii="Arial" w:hAnsi="Arial" w:cs="Arial"/>
          <w:sz w:val="24"/>
          <w:szCs w:val="24"/>
        </w:rPr>
        <w:fldChar w:fldCharType="begin"/>
      </w:r>
      <w:r w:rsidRPr="00D60221">
        <w:rPr>
          <w:rFonts w:ascii="Arial" w:hAnsi="Arial" w:cs="Arial"/>
          <w:sz w:val="24"/>
          <w:szCs w:val="24"/>
        </w:rPr>
        <w:instrText xml:space="preserve"> CONTACT _Con-400E8F4DA \c \s \l </w:instrText>
      </w:r>
      <w:r w:rsidRPr="00D60221">
        <w:rPr>
          <w:rFonts w:ascii="Arial" w:hAnsi="Arial" w:cs="Arial"/>
          <w:sz w:val="24"/>
          <w:szCs w:val="24"/>
        </w:rPr>
        <w:fldChar w:fldCharType="separate"/>
      </w:r>
      <w:r w:rsidRPr="00D60221">
        <w:rPr>
          <w:rFonts w:ascii="Arial" w:hAnsi="Arial" w:cs="Arial"/>
          <w:sz w:val="24"/>
          <w:szCs w:val="24"/>
        </w:rPr>
        <w:t>Accessible Arts</w:t>
      </w:r>
      <w:r w:rsidRPr="00D60221">
        <w:rPr>
          <w:rFonts w:ascii="Arial" w:hAnsi="Arial" w:cs="Arial"/>
          <w:sz w:val="24"/>
          <w:szCs w:val="24"/>
        </w:rPr>
        <w:fldChar w:fldCharType="end"/>
      </w:r>
      <w:r w:rsidRPr="00D60221">
        <w:rPr>
          <w:rFonts w:ascii="Arial" w:hAnsi="Arial" w:cs="Arial"/>
          <w:sz w:val="24"/>
          <w:szCs w:val="24"/>
        </w:rPr>
        <w:t xml:space="preserve"> are aware of their right to complain and how to do it</w:t>
      </w:r>
    </w:p>
    <w:p w14:paraId="3F2EAFBD"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Complaints are handled quickly and as close as possible to their source</w:t>
      </w:r>
    </w:p>
    <w:p w14:paraId="7D18AD5D"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 xml:space="preserve">Wherever appropriate, all individuals involved in complaint handling treat all information as confidential. </w:t>
      </w:r>
    </w:p>
    <w:p w14:paraId="36BFC278"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 xml:space="preserve">Wherever possible complaints are resolved by a process of discussion, cooperation and conciliation. </w:t>
      </w:r>
    </w:p>
    <w:p w14:paraId="75944ED5"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Complaints are investigated in a fair, impartial and non-judgmental manner</w:t>
      </w:r>
    </w:p>
    <w:p w14:paraId="55A12808" w14:textId="77777777" w:rsidR="004110A3" w:rsidRPr="00D60221" w:rsidRDefault="000B694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No person is victimis</w:t>
      </w:r>
      <w:r w:rsidR="004110A3" w:rsidRPr="00D60221">
        <w:rPr>
          <w:rFonts w:ascii="Arial" w:hAnsi="Arial" w:cs="Arial"/>
          <w:sz w:val="24"/>
          <w:szCs w:val="24"/>
        </w:rPr>
        <w:t>ed or discriminated against because they make or are involved in a complaint.  The complaints handling mechanism will be monitored to prevent such practices from occurring</w:t>
      </w:r>
    </w:p>
    <w:p w14:paraId="22898F0E" w14:textId="77777777" w:rsidR="004110A3" w:rsidRPr="00D60221" w:rsidRDefault="004110A3" w:rsidP="00D60221">
      <w:pPr>
        <w:pStyle w:val="Level3Legal"/>
        <w:numPr>
          <w:ilvl w:val="0"/>
          <w:numId w:val="17"/>
        </w:numPr>
        <w:spacing w:before="120" w:after="0"/>
        <w:rPr>
          <w:rFonts w:ascii="Arial" w:hAnsi="Arial" w:cs="Arial"/>
          <w:sz w:val="24"/>
          <w:szCs w:val="24"/>
        </w:rPr>
      </w:pPr>
      <w:r w:rsidRPr="00D60221">
        <w:rPr>
          <w:rFonts w:ascii="Arial" w:hAnsi="Arial" w:cs="Arial"/>
          <w:sz w:val="24"/>
          <w:szCs w:val="24"/>
        </w:rPr>
        <w:t>Both the individual making the complaint (the complainant) and the person against whom the complaint is made (the respondent) receive appropriate information, support and assistance in resolving the complaint</w:t>
      </w:r>
    </w:p>
    <w:p w14:paraId="1241BEE4" w14:textId="77777777" w:rsidR="004110A3" w:rsidRPr="00D60221" w:rsidRDefault="004110A3" w:rsidP="00D60221">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804"/>
        <w:rPr>
          <w:rFonts w:eastAsia="Times New Roman" w:cs="Arial"/>
          <w:szCs w:val="24"/>
        </w:rPr>
      </w:pPr>
    </w:p>
    <w:p w14:paraId="7F44EA25" w14:textId="77777777" w:rsidR="004110A3" w:rsidRPr="00D60221" w:rsidRDefault="004110A3" w:rsidP="00D60221">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szCs w:val="24"/>
        </w:rPr>
        <w:fldChar w:fldCharType="begin"/>
      </w:r>
      <w:r w:rsidRPr="00D60221">
        <w:rPr>
          <w:rFonts w:eastAsia="Times New Roman" w:cs="Arial"/>
          <w:szCs w:val="24"/>
        </w:rPr>
        <w:instrText xml:space="preserve"> CONTACT _Con-400E8F4DA \c \s \l </w:instrText>
      </w:r>
      <w:r w:rsidRPr="00D60221">
        <w:rPr>
          <w:rFonts w:eastAsia="Times New Roman" w:cs="Arial"/>
          <w:szCs w:val="24"/>
        </w:rPr>
        <w:fldChar w:fldCharType="separate"/>
      </w:r>
      <w:r w:rsidRPr="00D60221">
        <w:rPr>
          <w:rFonts w:eastAsia="Times New Roman" w:cs="Arial"/>
          <w:szCs w:val="24"/>
        </w:rPr>
        <w:t>Accessible Arts</w:t>
      </w:r>
      <w:r w:rsidRPr="00D60221">
        <w:rPr>
          <w:rFonts w:eastAsia="Times New Roman" w:cs="Arial"/>
          <w:szCs w:val="24"/>
        </w:rPr>
        <w:fldChar w:fldCharType="end"/>
      </w:r>
      <w:r w:rsidRPr="00D60221">
        <w:rPr>
          <w:rFonts w:eastAsia="Times New Roman" w:cs="Arial"/>
          <w:szCs w:val="24"/>
        </w:rPr>
        <w:t xml:space="preserve"> is also committed to internal review and continuous improvement of its policies and practices</w:t>
      </w:r>
      <w:r w:rsidR="000B6943" w:rsidRPr="00D60221">
        <w:rPr>
          <w:rFonts w:eastAsia="Times New Roman" w:cs="Arial"/>
          <w:szCs w:val="24"/>
        </w:rPr>
        <w:t>.</w:t>
      </w:r>
    </w:p>
    <w:p w14:paraId="11D78BEC" w14:textId="77777777" w:rsidR="004110A3" w:rsidRPr="00D60221" w:rsidRDefault="004110A3" w:rsidP="00D6022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p>
    <w:p w14:paraId="151FA797"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AppleGothic" w:cs="Arial"/>
          <w:b/>
          <w:szCs w:val="24"/>
        </w:rPr>
        <w:t>Procedures and work practices</w:t>
      </w:r>
    </w:p>
    <w:p w14:paraId="7A6D10F0"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b/>
          <w:szCs w:val="24"/>
        </w:rPr>
      </w:pPr>
      <w:r w:rsidRPr="00D60221">
        <w:rPr>
          <w:rFonts w:eastAsia="Times New Roman" w:cs="Arial"/>
          <w:b/>
          <w:szCs w:val="24"/>
        </w:rPr>
        <w:tab/>
      </w:r>
    </w:p>
    <w:p w14:paraId="452FB329" w14:textId="77777777" w:rsidR="004110A3" w:rsidRPr="00D60221" w:rsidRDefault="004110A3" w:rsidP="00D60221">
      <w:pPr>
        <w:pStyle w:val="Heading5"/>
        <w:ind w:left="709" w:right="804"/>
        <w:jc w:val="left"/>
        <w:rPr>
          <w:rFonts w:cs="Arial"/>
          <w:szCs w:val="24"/>
        </w:rPr>
      </w:pPr>
      <w:r w:rsidRPr="00D60221">
        <w:rPr>
          <w:rFonts w:cs="Arial"/>
          <w:szCs w:val="24"/>
        </w:rPr>
        <w:t xml:space="preserve">Resources </w:t>
      </w:r>
    </w:p>
    <w:p w14:paraId="51F8FBFE" w14:textId="77777777" w:rsidR="004110A3" w:rsidRPr="00D60221" w:rsidRDefault="004110A3" w:rsidP="00D60221">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szCs w:val="24"/>
        </w:rPr>
        <w:t xml:space="preserve">Staff will be trained in the complaints handling process through information </w:t>
      </w:r>
      <w:r w:rsidRPr="00D60221">
        <w:rPr>
          <w:rFonts w:eastAsia="Times New Roman" w:cs="Arial"/>
          <w:szCs w:val="24"/>
        </w:rPr>
        <w:lastRenderedPageBreak/>
        <w:t>sessions.  A summary of complaints will be provided to the Directors through the Board reports.</w:t>
      </w:r>
    </w:p>
    <w:p w14:paraId="57E81FC8" w14:textId="77777777" w:rsidR="004110A3" w:rsidRPr="00D60221" w:rsidRDefault="004110A3" w:rsidP="00D60221">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szCs w:val="24"/>
        </w:rPr>
        <w:t xml:space="preserve"> </w:t>
      </w:r>
    </w:p>
    <w:p w14:paraId="7F1813B2" w14:textId="77777777" w:rsidR="004110A3" w:rsidRPr="00D60221" w:rsidRDefault="004110A3" w:rsidP="00D60221">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b/>
          <w:szCs w:val="24"/>
        </w:rPr>
        <w:t xml:space="preserve">Complaints handling process </w:t>
      </w:r>
    </w:p>
    <w:p w14:paraId="59B87DE9" w14:textId="77777777" w:rsidR="004110A3" w:rsidRPr="00D60221" w:rsidRDefault="004110A3" w:rsidP="00D60221">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szCs w:val="24"/>
        </w:rPr>
        <w:t xml:space="preserve">Complaints will be handled fairly and justly and in a consistent manner, and with the understanding that complainants should not be disadvantaged by the complaint process. Complaints against staff will be directed to the relevant Manager and all correspondence and assessments will be confidential.   Stakeholders will be kept informed of the progress of their complaint and of the final resolution. Complainants will be advised of avenues for further review of their complaint, if not satisfied with the resolution. </w:t>
      </w:r>
    </w:p>
    <w:p w14:paraId="15C3435E" w14:textId="77777777" w:rsidR="004110A3" w:rsidRPr="00D60221" w:rsidRDefault="004110A3" w:rsidP="00D60221">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b/>
          <w:szCs w:val="24"/>
        </w:rPr>
      </w:pPr>
      <w:r w:rsidRPr="00D60221">
        <w:rPr>
          <w:rFonts w:eastAsia="Times New Roman" w:cs="Arial"/>
          <w:b/>
          <w:szCs w:val="24"/>
        </w:rPr>
        <w:t xml:space="preserve"> </w:t>
      </w:r>
    </w:p>
    <w:p w14:paraId="7EFC19F4" w14:textId="77777777" w:rsidR="004110A3" w:rsidRPr="00D60221" w:rsidRDefault="004110A3" w:rsidP="00D60221">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b/>
          <w:szCs w:val="24"/>
        </w:rPr>
        <w:t>Responsiveness</w:t>
      </w:r>
      <w:r w:rsidRPr="00D60221">
        <w:rPr>
          <w:rFonts w:eastAsia="Times New Roman" w:cs="Arial"/>
          <w:szCs w:val="24"/>
        </w:rPr>
        <w:t xml:space="preserve"> </w:t>
      </w:r>
    </w:p>
    <w:p w14:paraId="287C974F" w14:textId="77777777" w:rsidR="004110A3" w:rsidRPr="00D60221" w:rsidRDefault="004110A3" w:rsidP="00D60221">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szCs w:val="24"/>
        </w:rPr>
        <w:t xml:space="preserve">The Complaints Handling Procedure sets out  standard response times and procedures for dealing with complaints, which will be assessed regularly to ensure that staff and stakeholders are satisfied with the time frames set and that sufficient time for quality outcomes has been set. </w:t>
      </w:r>
    </w:p>
    <w:p w14:paraId="4EC57A4E" w14:textId="77777777" w:rsidR="004110A3" w:rsidRPr="00D60221" w:rsidRDefault="004110A3" w:rsidP="00D60221">
      <w:pPr>
        <w:ind w:left="709" w:right="804"/>
        <w:rPr>
          <w:rFonts w:eastAsia="AppleGothic" w:cs="Arial"/>
          <w:b/>
          <w:szCs w:val="24"/>
        </w:rPr>
      </w:pPr>
    </w:p>
    <w:p w14:paraId="08F1DC8E" w14:textId="77777777" w:rsidR="00C16402" w:rsidRPr="00D60221" w:rsidRDefault="00D60221" w:rsidP="00D60221">
      <w:pPr>
        <w:ind w:left="709" w:right="804"/>
        <w:rPr>
          <w:rFonts w:cs="Arial"/>
          <w:b/>
          <w:szCs w:val="24"/>
        </w:rPr>
      </w:pPr>
      <w:r>
        <w:rPr>
          <w:rFonts w:cs="Arial"/>
          <w:b/>
          <w:szCs w:val="24"/>
        </w:rPr>
        <w:t>Confidentiality of information</w:t>
      </w:r>
    </w:p>
    <w:p w14:paraId="41A6DB60" w14:textId="77777777" w:rsidR="004110A3" w:rsidRPr="00D60221" w:rsidRDefault="004110A3" w:rsidP="00D60221">
      <w:pPr>
        <w:ind w:left="709" w:right="804"/>
        <w:rPr>
          <w:rFonts w:cs="Arial"/>
          <w:szCs w:val="24"/>
        </w:rPr>
      </w:pPr>
      <w:r w:rsidRPr="00D60221">
        <w:rPr>
          <w:rFonts w:cs="Arial"/>
          <w:szCs w:val="24"/>
        </w:rPr>
        <w:t>All personnel involved in complaints handling treat all information as confidential. This means that the name or identity of the person complaining and any other private information will only be given to people who need to know it to deal with the issue.</w:t>
      </w:r>
      <w:r w:rsidR="00C16402" w:rsidRPr="00D60221">
        <w:rPr>
          <w:rFonts w:cs="Arial"/>
          <w:szCs w:val="24"/>
        </w:rPr>
        <w:br/>
      </w:r>
    </w:p>
    <w:p w14:paraId="393AB6A9" w14:textId="77777777" w:rsidR="004110A3" w:rsidRPr="00D60221" w:rsidRDefault="004110A3" w:rsidP="00D60221">
      <w:pPr>
        <w:ind w:left="709" w:right="804"/>
        <w:rPr>
          <w:rFonts w:cs="Arial"/>
          <w:szCs w:val="24"/>
        </w:rPr>
      </w:pPr>
      <w:r w:rsidRPr="00D60221">
        <w:rPr>
          <w:rFonts w:cs="Arial"/>
          <w:szCs w:val="24"/>
        </w:rPr>
        <w:t xml:space="preserve">Documents used in the process of resolving any complaint and the outcome of the investigation are distributed to people who need to know. </w:t>
      </w:r>
    </w:p>
    <w:p w14:paraId="1C7E417F"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p>
    <w:p w14:paraId="32A35F48" w14:textId="77777777" w:rsidR="004110A3" w:rsidRPr="00D60221" w:rsidRDefault="004110A3" w:rsidP="00D60221">
      <w:pPr>
        <w:ind w:left="709" w:right="804"/>
        <w:rPr>
          <w:rFonts w:eastAsia="AppleGothic" w:cs="Arial"/>
          <w:szCs w:val="24"/>
        </w:rPr>
      </w:pPr>
      <w:r w:rsidRPr="00D60221">
        <w:rPr>
          <w:rFonts w:eastAsia="AppleGothic" w:cs="Arial"/>
          <w:b/>
          <w:szCs w:val="24"/>
        </w:rPr>
        <w:t>Changes to policy</w:t>
      </w:r>
    </w:p>
    <w:p w14:paraId="408B2533" w14:textId="77777777" w:rsidR="004110A3" w:rsidRPr="00D60221" w:rsidRDefault="004110A3" w:rsidP="00D60221">
      <w:pPr>
        <w:pStyle w:val="BlockText"/>
        <w:widowControl/>
        <w:tabs>
          <w:tab w:val="clear" w:pos="560"/>
        </w:tabs>
        <w:autoSpaceDE/>
        <w:autoSpaceDN/>
        <w:adjustRightInd/>
        <w:ind w:left="709" w:right="804"/>
        <w:rPr>
          <w:rFonts w:eastAsia="AppleGothic" w:cs="Arial"/>
          <w:szCs w:val="24"/>
        </w:rPr>
      </w:pPr>
      <w:r w:rsidRPr="00D60221">
        <w:rPr>
          <w:rFonts w:eastAsia="AppleGothic" w:cs="Arial"/>
          <w:szCs w:val="24"/>
        </w:rPr>
        <w:t>The Board of Directors as required will consider requested changes to the policy.</w:t>
      </w:r>
    </w:p>
    <w:p w14:paraId="351ED96A"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p>
    <w:p w14:paraId="7B8780B6" w14:textId="77777777" w:rsidR="004110A3" w:rsidRPr="00D60221" w:rsidRDefault="004110A3" w:rsidP="00D60221">
      <w:pPr>
        <w:ind w:left="709" w:right="804"/>
        <w:rPr>
          <w:rFonts w:eastAsia="AppleGothic" w:cs="Arial"/>
          <w:szCs w:val="24"/>
        </w:rPr>
      </w:pPr>
      <w:r w:rsidRPr="00D60221">
        <w:rPr>
          <w:rFonts w:eastAsia="AppleGothic" w:cs="Arial"/>
          <w:b/>
          <w:szCs w:val="24"/>
        </w:rPr>
        <w:t>Disputes</w:t>
      </w:r>
    </w:p>
    <w:p w14:paraId="1861B1B8" w14:textId="77777777" w:rsidR="004110A3" w:rsidRPr="00D60221" w:rsidRDefault="004110A3" w:rsidP="00D60221">
      <w:pPr>
        <w:ind w:left="709" w:right="804"/>
        <w:rPr>
          <w:rFonts w:eastAsia="AppleGothic" w:cs="Arial"/>
          <w:szCs w:val="24"/>
        </w:rPr>
      </w:pPr>
      <w:r w:rsidRPr="00D60221">
        <w:rPr>
          <w:rFonts w:eastAsia="AppleGothic" w:cs="Arial"/>
          <w:szCs w:val="24"/>
        </w:rPr>
        <w:t xml:space="preserve">Any disputes regarding the policy will be addressed through the CEO to the Board at the first meeting following the notice of dispute. If the dispute is considered urgent Directors will aim to resolve the matter as quickly as possible. </w:t>
      </w:r>
    </w:p>
    <w:p w14:paraId="76EB8D06" w14:textId="77777777" w:rsidR="004110A3" w:rsidRPr="00D60221" w:rsidRDefault="004110A3" w:rsidP="00D60221">
      <w:pPr>
        <w:ind w:left="709" w:right="804"/>
        <w:rPr>
          <w:rFonts w:eastAsia="AppleGothic" w:cs="Arial"/>
          <w:szCs w:val="24"/>
        </w:rPr>
      </w:pPr>
    </w:p>
    <w:p w14:paraId="458E0D53"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b/>
          <w:szCs w:val="24"/>
        </w:rPr>
        <w:t>Review and consultation process</w:t>
      </w:r>
    </w:p>
    <w:p w14:paraId="75A20396" w14:textId="77777777" w:rsidR="004110A3" w:rsidRPr="00D60221" w:rsidRDefault="004110A3" w:rsidP="00D6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804"/>
        <w:rPr>
          <w:rFonts w:eastAsia="Times New Roman" w:cs="Arial"/>
          <w:szCs w:val="24"/>
        </w:rPr>
      </w:pPr>
      <w:r w:rsidRPr="00D60221">
        <w:rPr>
          <w:rFonts w:eastAsia="Times New Roman" w:cs="Arial"/>
          <w:szCs w:val="24"/>
        </w:rPr>
        <w:t xml:space="preserve">This policy will be reviewed by </w:t>
      </w:r>
      <w:r w:rsidRPr="00D60221">
        <w:rPr>
          <w:rFonts w:eastAsia="Times New Roman" w:cs="Arial"/>
          <w:szCs w:val="24"/>
        </w:rPr>
        <w:fldChar w:fldCharType="begin"/>
      </w:r>
      <w:r w:rsidRPr="00D60221">
        <w:rPr>
          <w:rFonts w:eastAsia="Times New Roman" w:cs="Arial"/>
          <w:szCs w:val="24"/>
        </w:rPr>
        <w:instrText xml:space="preserve"> CONTACT _Con-400E8F4DA \c \s \l </w:instrText>
      </w:r>
      <w:r w:rsidRPr="00D60221">
        <w:rPr>
          <w:rFonts w:eastAsia="Times New Roman" w:cs="Arial"/>
          <w:szCs w:val="24"/>
        </w:rPr>
        <w:fldChar w:fldCharType="separate"/>
      </w:r>
      <w:r w:rsidRPr="00D60221">
        <w:rPr>
          <w:rFonts w:eastAsia="Times New Roman" w:cs="Arial"/>
          <w:szCs w:val="24"/>
        </w:rPr>
        <w:t>Accessible Arts</w:t>
      </w:r>
      <w:r w:rsidRPr="00D60221">
        <w:rPr>
          <w:rFonts w:eastAsia="Times New Roman" w:cs="Arial"/>
          <w:szCs w:val="24"/>
        </w:rPr>
        <w:fldChar w:fldCharType="end"/>
      </w:r>
      <w:r w:rsidRPr="00D60221">
        <w:rPr>
          <w:rFonts w:eastAsia="Times New Roman" w:cs="Arial"/>
          <w:szCs w:val="24"/>
        </w:rPr>
        <w:t xml:space="preserve"> no less than every three years.  In reviewing the policy stakeholders and representatives from agencies will be included in the process and asked for information and advice regarding the implementation and benefits or disadvantages of the policy.</w:t>
      </w:r>
    </w:p>
    <w:p w14:paraId="63709AE9" w14:textId="77777777" w:rsidR="004110A3" w:rsidRPr="00D60221" w:rsidRDefault="004110A3" w:rsidP="00D60221">
      <w:pPr>
        <w:ind w:left="709" w:right="804"/>
        <w:rPr>
          <w:rFonts w:eastAsia="Times New Roman" w:cs="Arial"/>
          <w:szCs w:val="24"/>
        </w:rPr>
      </w:pPr>
    </w:p>
    <w:p w14:paraId="71F3BB93" w14:textId="77777777" w:rsidR="004110A3" w:rsidRPr="00D60221" w:rsidRDefault="004110A3" w:rsidP="00D60221">
      <w:pPr>
        <w:pStyle w:val="Footer"/>
        <w:tabs>
          <w:tab w:val="clear" w:pos="4320"/>
          <w:tab w:val="clear" w:pos="8640"/>
        </w:tabs>
        <w:ind w:left="709" w:right="804"/>
        <w:rPr>
          <w:rFonts w:ascii="Arial" w:eastAsia="Times" w:hAnsi="Arial" w:cs="Arial"/>
          <w:szCs w:val="24"/>
          <w:u w:val="single"/>
        </w:rPr>
      </w:pPr>
      <w:r w:rsidRPr="00D60221">
        <w:rPr>
          <w:rFonts w:ascii="Arial" w:eastAsia="Times" w:hAnsi="Arial" w:cs="Arial"/>
          <w:szCs w:val="24"/>
          <w:u w:val="single"/>
        </w:rPr>
        <w:t xml:space="preserve">Related Documents: </w:t>
      </w:r>
    </w:p>
    <w:p w14:paraId="2E6FFBED" w14:textId="77777777" w:rsidR="004110A3" w:rsidRPr="00D60221" w:rsidRDefault="004110A3" w:rsidP="00D60221">
      <w:pPr>
        <w:tabs>
          <w:tab w:val="left" w:pos="540"/>
          <w:tab w:val="right" w:leader="dot" w:pos="9000"/>
        </w:tabs>
        <w:ind w:left="709" w:right="804"/>
        <w:rPr>
          <w:rFonts w:cs="Arial"/>
          <w:szCs w:val="24"/>
        </w:rPr>
      </w:pPr>
      <w:r w:rsidRPr="00D60221">
        <w:rPr>
          <w:rFonts w:cs="Arial"/>
          <w:szCs w:val="24"/>
        </w:rPr>
        <w:t>Complaints Management Guidelines</w:t>
      </w:r>
    </w:p>
    <w:p w14:paraId="192080F3" w14:textId="77777777" w:rsidR="004110A3" w:rsidRPr="00D60221" w:rsidRDefault="004110A3" w:rsidP="00D60221">
      <w:pPr>
        <w:tabs>
          <w:tab w:val="left" w:pos="709"/>
          <w:tab w:val="right" w:leader="dot" w:pos="9000"/>
        </w:tabs>
        <w:ind w:left="709" w:right="804"/>
        <w:rPr>
          <w:rFonts w:cs="Arial"/>
          <w:szCs w:val="24"/>
        </w:rPr>
      </w:pPr>
      <w:r w:rsidRPr="00D60221">
        <w:rPr>
          <w:rFonts w:cs="Arial"/>
          <w:szCs w:val="24"/>
        </w:rPr>
        <w:t>Complaints Handling Procedure</w:t>
      </w:r>
    </w:p>
    <w:p w14:paraId="0EFFB98E" w14:textId="77777777" w:rsidR="004110A3" w:rsidRPr="00D60221" w:rsidRDefault="004110A3" w:rsidP="00D60221">
      <w:pPr>
        <w:tabs>
          <w:tab w:val="left" w:pos="540"/>
          <w:tab w:val="right" w:leader="dot" w:pos="9000"/>
        </w:tabs>
        <w:ind w:left="709" w:right="804"/>
        <w:rPr>
          <w:rFonts w:cs="Arial"/>
          <w:szCs w:val="24"/>
        </w:rPr>
      </w:pPr>
      <w:r w:rsidRPr="00D60221">
        <w:rPr>
          <w:rFonts w:cs="Arial"/>
          <w:szCs w:val="24"/>
        </w:rPr>
        <w:t>Complaints Record Form</w:t>
      </w:r>
    </w:p>
    <w:p w14:paraId="037E36CF" w14:textId="77777777" w:rsidR="004110A3" w:rsidRPr="00D60221" w:rsidRDefault="004110A3" w:rsidP="00D60221">
      <w:pPr>
        <w:tabs>
          <w:tab w:val="left" w:pos="540"/>
          <w:tab w:val="right" w:leader="dot" w:pos="9000"/>
        </w:tabs>
        <w:ind w:left="709" w:right="804"/>
        <w:rPr>
          <w:rFonts w:cs="Arial"/>
          <w:szCs w:val="24"/>
        </w:rPr>
      </w:pPr>
      <w:r w:rsidRPr="00D60221">
        <w:rPr>
          <w:rFonts w:cs="Arial"/>
          <w:szCs w:val="24"/>
        </w:rPr>
        <w:t>Complaints Register</w:t>
      </w:r>
    </w:p>
    <w:p w14:paraId="2E155399" w14:textId="1C509599" w:rsidR="004110A3" w:rsidRPr="004D064D" w:rsidRDefault="004110A3" w:rsidP="004D064D">
      <w:pPr>
        <w:tabs>
          <w:tab w:val="right" w:leader="dot" w:pos="9000"/>
        </w:tabs>
        <w:ind w:left="709" w:right="804"/>
        <w:rPr>
          <w:rFonts w:cs="Arial"/>
          <w:szCs w:val="24"/>
        </w:rPr>
      </w:pPr>
      <w:r w:rsidRPr="00D60221">
        <w:rPr>
          <w:rFonts w:cs="Arial"/>
          <w:szCs w:val="24"/>
        </w:rPr>
        <w:t xml:space="preserve">The Community Services Commission </w:t>
      </w:r>
      <w:bookmarkStart w:id="0" w:name="_GoBack"/>
      <w:bookmarkEnd w:id="0"/>
    </w:p>
    <w:sectPr w:rsidR="004110A3" w:rsidRPr="004D064D" w:rsidSect="00D60221">
      <w:footerReference w:type="even" r:id="rId8"/>
      <w:footerReference w:type="default" r:id="rId9"/>
      <w:headerReference w:type="first" r:id="rId10"/>
      <w:footerReference w:type="first" r:id="rId11"/>
      <w:pgSz w:w="12240" w:h="15840"/>
      <w:pgMar w:top="1418" w:right="805" w:bottom="1418" w:left="992"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545D" w14:textId="77777777" w:rsidR="00083D04" w:rsidRDefault="00083D04">
      <w:r>
        <w:separator/>
      </w:r>
    </w:p>
  </w:endnote>
  <w:endnote w:type="continuationSeparator" w:id="0">
    <w:p w14:paraId="755201D6" w14:textId="77777777" w:rsidR="00083D04" w:rsidRDefault="0008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ppleGothic">
    <w:panose1 w:val="02000500000000000000"/>
    <w:charset w:val="81"/>
    <w:family w:val="auto"/>
    <w:pitch w:val="variable"/>
    <w:sig w:usb0="00000001" w:usb1="09060000" w:usb2="00000010" w:usb3="00000000" w:csb0="0008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3F35A" w14:textId="77777777" w:rsidR="00C16402" w:rsidRDefault="001A528B" w:rsidP="00D60221">
    <w:pPr>
      <w:pStyle w:val="Footer"/>
      <w:framePr w:wrap="none" w:vAnchor="text" w:hAnchor="margin" w:xAlign="right" w:y="1"/>
      <w:tabs>
        <w:tab w:val="clear" w:pos="4320"/>
        <w:tab w:val="clear" w:pos="8640"/>
        <w:tab w:val="center" w:pos="5221"/>
        <w:tab w:val="right" w:pos="10443"/>
      </w:tabs>
      <w:rPr>
        <w:rStyle w:val="PageNumber"/>
      </w:rPr>
    </w:pPr>
    <w:r w:rsidRPr="001A528B">
      <w:rPr>
        <w:rStyle w:val="PageNumber"/>
      </w:rPr>
      <w:t>[Type text]</w:t>
    </w:r>
    <w:r w:rsidRPr="001A528B">
      <w:rPr>
        <w:rStyle w:val="PageNumber"/>
      </w:rPr>
      <w:tab/>
      <w:t>[Type text]</w:t>
    </w:r>
    <w:r w:rsidRPr="001A528B">
      <w:rPr>
        <w:rStyle w:val="PageNumber"/>
      </w:rPr>
      <w:tab/>
      <w:t>[Type text][Type text]</w:t>
    </w:r>
    <w:r w:rsidRPr="001A528B">
      <w:rPr>
        <w:rStyle w:val="PageNumber"/>
      </w:rPr>
      <w:tab/>
      <w:t>[Type text]</w:t>
    </w:r>
    <w:r w:rsidRPr="001A528B">
      <w:rPr>
        <w:rStyle w:val="PageNumber"/>
      </w:rPr>
      <w:tab/>
      <w:t>[Type text]</w:t>
    </w:r>
    <w:r w:rsidR="00C16402">
      <w:rPr>
        <w:rStyle w:val="PageNumber"/>
      </w:rPr>
      <w:fldChar w:fldCharType="begin"/>
    </w:r>
    <w:r w:rsidR="00C16402">
      <w:rPr>
        <w:rStyle w:val="PageNumber"/>
      </w:rPr>
      <w:instrText xml:space="preserve">PAGE  </w:instrText>
    </w:r>
    <w:r w:rsidR="00C16402">
      <w:rPr>
        <w:rStyle w:val="PageNumber"/>
      </w:rPr>
      <w:fldChar w:fldCharType="end"/>
    </w:r>
  </w:p>
  <w:p w14:paraId="37BB7034" w14:textId="77777777" w:rsidR="00C16402" w:rsidRDefault="00C164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2297" w14:textId="77777777" w:rsidR="00C16402" w:rsidRPr="00392267" w:rsidRDefault="001A528B" w:rsidP="00D60221">
    <w:pPr>
      <w:pStyle w:val="Footer"/>
      <w:framePr w:wrap="none" w:vAnchor="text" w:hAnchor="page" w:x="5482" w:y="-86"/>
      <w:tabs>
        <w:tab w:val="clear" w:pos="4320"/>
        <w:tab w:val="clear" w:pos="8640"/>
        <w:tab w:val="center" w:pos="5221"/>
        <w:tab w:val="right" w:pos="10443"/>
      </w:tabs>
      <w:rPr>
        <w:rStyle w:val="PageNumber"/>
        <w:rFonts w:ascii="Arial" w:hAnsi="Arial" w:cs="Arial"/>
      </w:rPr>
    </w:pPr>
    <w:r w:rsidRPr="00392267">
      <w:rPr>
        <w:rStyle w:val="PageNumber"/>
        <w:rFonts w:ascii="Arial" w:hAnsi="Arial" w:cs="Arial"/>
      </w:rPr>
      <w:tab/>
    </w:r>
    <w:r w:rsidR="00C16402" w:rsidRPr="00392267">
      <w:rPr>
        <w:rStyle w:val="PageNumber"/>
        <w:rFonts w:ascii="Arial" w:hAnsi="Arial" w:cs="Arial"/>
      </w:rPr>
      <w:fldChar w:fldCharType="begin"/>
    </w:r>
    <w:r w:rsidR="00C16402" w:rsidRPr="00392267">
      <w:rPr>
        <w:rStyle w:val="PageNumber"/>
        <w:rFonts w:ascii="Arial" w:hAnsi="Arial" w:cs="Arial"/>
      </w:rPr>
      <w:instrText xml:space="preserve">PAGE  </w:instrText>
    </w:r>
    <w:r w:rsidR="00C16402" w:rsidRPr="00392267">
      <w:rPr>
        <w:rStyle w:val="PageNumber"/>
        <w:rFonts w:ascii="Arial" w:hAnsi="Arial" w:cs="Arial"/>
      </w:rPr>
      <w:fldChar w:fldCharType="separate"/>
    </w:r>
    <w:r w:rsidR="004D064D">
      <w:rPr>
        <w:rStyle w:val="PageNumber"/>
        <w:rFonts w:ascii="Arial" w:hAnsi="Arial" w:cs="Arial"/>
      </w:rPr>
      <w:t>3</w:t>
    </w:r>
    <w:r w:rsidR="00C16402" w:rsidRPr="00392267">
      <w:rPr>
        <w:rStyle w:val="PageNumber"/>
        <w:rFonts w:ascii="Arial" w:hAnsi="Arial" w:cs="Arial"/>
      </w:rPr>
      <w:fldChar w:fldCharType="end"/>
    </w:r>
  </w:p>
  <w:p w14:paraId="787BCC99" w14:textId="77777777" w:rsidR="00C16402" w:rsidRDefault="00C1640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0AB1" w14:textId="77777777" w:rsidR="00C16402" w:rsidRDefault="00D60221" w:rsidP="00C16402">
    <w:pPr>
      <w:pStyle w:val="Footer"/>
      <w:tabs>
        <w:tab w:val="clear" w:pos="4320"/>
        <w:tab w:val="clear" w:pos="8640"/>
        <w:tab w:val="center" w:pos="5221"/>
        <w:tab w:val="right" w:pos="10443"/>
      </w:tabs>
      <w:jc w:val="right"/>
    </w:pPr>
    <w:r>
      <w:rPr>
        <w:lang w:val="en-US"/>
      </w:rPr>
      <mc:AlternateContent>
        <mc:Choice Requires="wps">
          <w:drawing>
            <wp:anchor distT="0" distB="0" distL="114300" distR="114300" simplePos="0" relativeHeight="251660288" behindDoc="0" locked="0" layoutInCell="1" allowOverlap="1" wp14:anchorId="4DC4EAD0" wp14:editId="16710F6C">
              <wp:simplePos x="0" y="0"/>
              <wp:positionH relativeFrom="column">
                <wp:posOffset>5934075</wp:posOffset>
              </wp:positionH>
              <wp:positionV relativeFrom="paragraph">
                <wp:posOffset>-102870</wp:posOffset>
              </wp:positionV>
              <wp:extent cx="685800" cy="31051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F55E4E" w14:textId="77777777" w:rsidR="00D60221" w:rsidRPr="00D60221" w:rsidRDefault="00D60221" w:rsidP="00D60221">
                          <w:pPr>
                            <w:rPr>
                              <w:sz w:val="22"/>
                            </w:rPr>
                          </w:pPr>
                          <w:r w:rsidRPr="00D60221">
                            <w:rPr>
                              <w:sz w:val="22"/>
                            </w:rPr>
                            <w:t>1</w:t>
                          </w:r>
                        </w:p>
                        <w:p w14:paraId="7A2FCF44" w14:textId="77777777" w:rsidR="00D60221" w:rsidRDefault="00D6022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C4EAD0" id="_x0000_t202" coordsize="21600,21600" o:spt="202" path="m0,0l0,21600,21600,21600,21600,0xe">
              <v:stroke joinstyle="miter"/>
              <v:path gradientshapeok="t" o:connecttype="rect"/>
            </v:shapetype>
            <v:shape id="Text_x0020_Box_x0020_4" o:spid="_x0000_s1026" type="#_x0000_t202" style="position:absolute;left:0;text-align:left;margin-left:467.25pt;margin-top:-8.05pt;width:54pt;height:24.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" filled="f" stroked="f">
              <v:textbox>
                <w:txbxContent>
                  <w:p w14:paraId="62F55E4E" w14:textId="77777777" w:rsidR="00D60221" w:rsidRPr="00D60221" w:rsidRDefault="00D60221" w:rsidP="00D60221">
                    <w:pPr>
                      <w:rPr>
                        <w:sz w:val="22"/>
                      </w:rPr>
                    </w:pPr>
                    <w:r w:rsidRPr="00D60221">
                      <w:rPr>
                        <w:sz w:val="22"/>
                      </w:rPr>
                      <w:t>1</w:t>
                    </w:r>
                  </w:p>
                  <w:p w14:paraId="7A2FCF44" w14:textId="77777777" w:rsidR="00D60221" w:rsidRDefault="00D60221">
                    <w:r>
                      <w:t>1</w:t>
                    </w:r>
                  </w:p>
                </w:txbxContent>
              </v:textbox>
            </v:shape>
          </w:pict>
        </mc:Fallback>
      </mc:AlternateContent>
    </w:r>
    <w:r>
      <w:rPr>
        <w:lang w:val="en-US"/>
      </w:rPr>
      <w:drawing>
        <wp:anchor distT="0" distB="0" distL="114300" distR="114300" simplePos="0" relativeHeight="251659264" behindDoc="0" locked="0" layoutInCell="1" allowOverlap="1" wp14:anchorId="0A695E41" wp14:editId="0751AA0D">
          <wp:simplePos x="0" y="0"/>
          <wp:positionH relativeFrom="column">
            <wp:posOffset>297815</wp:posOffset>
          </wp:positionH>
          <wp:positionV relativeFrom="paragraph">
            <wp:posOffset>-203200</wp:posOffset>
          </wp:positionV>
          <wp:extent cx="4381500" cy="702310"/>
          <wp:effectExtent l="0" t="0" r="0" b="0"/>
          <wp:wrapThrough wrapText="bothSides">
            <wp:wrapPolygon edited="0">
              <wp:start x="0" y="0"/>
              <wp:lineTo x="0" y="21092"/>
              <wp:lineTo x="21537" y="21092"/>
              <wp:lineTo x="21537"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6672"/>
                  <a:stretch>
                    <a:fillRect/>
                  </a:stretch>
                </pic:blipFill>
                <pic:spPr bwMode="auto">
                  <a:xfrm>
                    <a:off x="0" y="0"/>
                    <a:ext cx="4381500" cy="702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510EF" w14:textId="77777777" w:rsidR="00083D04" w:rsidRDefault="00083D04">
      <w:r>
        <w:separator/>
      </w:r>
    </w:p>
  </w:footnote>
  <w:footnote w:type="continuationSeparator" w:id="0">
    <w:p w14:paraId="20D3CD36" w14:textId="77777777" w:rsidR="00083D04" w:rsidRDefault="00083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4A98" w14:textId="77777777" w:rsidR="00D60221" w:rsidRPr="00D60221" w:rsidRDefault="00D60221">
    <w:pPr>
      <w:pStyle w:val="Header"/>
      <w:rPr>
        <w:b/>
      </w:rPr>
    </w:pPr>
    <w:r>
      <w:rPr>
        <w:lang w:val="en-US"/>
      </w:rPr>
      <w:t xml:space="preserve">        </w:t>
    </w:r>
    <w:r w:rsidRPr="00D60221">
      <w:rPr>
        <w:lang w:val="en-US"/>
      </w:rPr>
      <w:drawing>
        <wp:inline distT="0" distB="0" distL="0" distR="0" wp14:anchorId="57786D71" wp14:editId="420B7CF0">
          <wp:extent cx="1849120" cy="200152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2001520"/>
                  </a:xfrm>
                  <a:prstGeom prst="rect">
                    <a:avLst/>
                  </a:prstGeom>
                  <a:noFill/>
                  <a:ln>
                    <a:noFill/>
                  </a:ln>
                </pic:spPr>
              </pic:pic>
            </a:graphicData>
          </a:graphic>
        </wp:inline>
      </w:drawing>
    </w:r>
  </w:p>
  <w:p w14:paraId="314D5CEC" w14:textId="77777777" w:rsidR="00D60221" w:rsidRDefault="00D602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9DB"/>
    <w:multiLevelType w:val="multilevel"/>
    <w:tmpl w:val="243A14CA"/>
    <w:lvl w:ilvl="0">
      <w:start w:val="1"/>
      <w:numFmt w:val="decimal"/>
      <w:lvlText w:val="%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900"/>
        </w:tabs>
        <w:ind w:left="900" w:hanging="720"/>
      </w:pPr>
      <w:rPr>
        <w:rFonts w:ascii="Calibri" w:hAnsi="Calibri" w:cs="Arial" w:hint="default"/>
        <w:b w:val="0"/>
        <w:sz w:val="22"/>
        <w:szCs w:val="22"/>
      </w:rPr>
    </w:lvl>
    <w:lvl w:ilvl="2">
      <w:start w:val="1"/>
      <w:numFmt w:val="lowerLetter"/>
      <w:pStyle w:val="Level3Legal"/>
      <w:lvlText w:val="%3)"/>
      <w:lvlJc w:val="left"/>
      <w:pPr>
        <w:tabs>
          <w:tab w:val="num" w:pos="720"/>
        </w:tabs>
        <w:ind w:left="720" w:hanging="720"/>
      </w:pPr>
      <w:rPr>
        <w:rFonts w:hint="default"/>
        <w:b w:val="0"/>
        <w:i w:val="0"/>
        <w:sz w:val="22"/>
        <w:szCs w:val="22"/>
      </w:rPr>
    </w:lvl>
    <w:lvl w:ilvl="3">
      <w:start w:val="1"/>
      <w:numFmt w:val="lowerRoman"/>
      <w:lvlText w:val="(%4)"/>
      <w:lvlJc w:val="left"/>
      <w:pPr>
        <w:tabs>
          <w:tab w:val="num" w:pos="1855"/>
        </w:tabs>
        <w:ind w:left="1855" w:hanging="720"/>
      </w:pPr>
      <w:rPr>
        <w:rFonts w:ascii="Arial" w:hAnsi="Arial" w:cs="Arial" w:hint="default"/>
        <w:sz w:val="22"/>
        <w:szCs w:val="22"/>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21E3E8F"/>
    <w:multiLevelType w:val="multilevel"/>
    <w:tmpl w:val="0A26C0DE"/>
    <w:lvl w:ilvl="0">
      <w:start w:val="1"/>
      <w:numFmt w:val="lowerLetter"/>
      <w:lvlText w:val="%1)"/>
      <w:lvlJc w:val="left"/>
      <w:pPr>
        <w:ind w:left="1512" w:hanging="264"/>
      </w:pPr>
      <w:rPr>
        <w:rFonts w:hint="default"/>
      </w:r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2">
    <w:nsid w:val="1C0A6AF8"/>
    <w:multiLevelType w:val="hybridMultilevel"/>
    <w:tmpl w:val="D6181150"/>
    <w:lvl w:ilvl="0" w:tplc="929251BA">
      <w:start w:val="1"/>
      <w:numFmt w:val="bullet"/>
      <w:lvlText w:val=""/>
      <w:lvlJc w:val="left"/>
      <w:pPr>
        <w:ind w:left="1117" w:hanging="397"/>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35ACF"/>
    <w:multiLevelType w:val="hybridMultilevel"/>
    <w:tmpl w:val="56ECF82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2426D20"/>
    <w:multiLevelType w:val="hybridMultilevel"/>
    <w:tmpl w:val="AE9E5022"/>
    <w:lvl w:ilvl="0" w:tplc="AE3261D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CC7A23"/>
    <w:multiLevelType w:val="hybridMultilevel"/>
    <w:tmpl w:val="E54C5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23250"/>
    <w:multiLevelType w:val="hybridMultilevel"/>
    <w:tmpl w:val="D04EB70C"/>
    <w:lvl w:ilvl="0" w:tplc="805CD620">
      <w:start w:val="1"/>
      <w:numFmt w:val="lowerLetter"/>
      <w:lvlText w:val="%1)"/>
      <w:lvlJc w:val="left"/>
      <w:pPr>
        <w:ind w:left="1684" w:hanging="2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2E7CF1"/>
    <w:multiLevelType w:val="multilevel"/>
    <w:tmpl w:val="5F22001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nsid w:val="43927E6B"/>
    <w:multiLevelType w:val="hybridMultilevel"/>
    <w:tmpl w:val="3C46D7A4"/>
    <w:lvl w:ilvl="0" w:tplc="04090017">
      <w:start w:val="1"/>
      <w:numFmt w:val="lowerLetter"/>
      <w:lvlText w:val="%1)"/>
      <w:lvlJc w:val="left"/>
      <w:pPr>
        <w:ind w:left="1440" w:hanging="360"/>
      </w:p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9">
    <w:nsid w:val="488A27C6"/>
    <w:multiLevelType w:val="hybridMultilevel"/>
    <w:tmpl w:val="31DA00DA"/>
    <w:lvl w:ilvl="0" w:tplc="04090017">
      <w:start w:val="1"/>
      <w:numFmt w:val="lowerLetter"/>
      <w:lvlText w:val="%1)"/>
      <w:lvlJc w:val="left"/>
      <w:pPr>
        <w:ind w:left="108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876D33"/>
    <w:multiLevelType w:val="hybridMultilevel"/>
    <w:tmpl w:val="233622B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4C0F112F"/>
    <w:multiLevelType w:val="hybridMultilevel"/>
    <w:tmpl w:val="DE761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8C447A"/>
    <w:multiLevelType w:val="hybridMultilevel"/>
    <w:tmpl w:val="9AE236D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3">
    <w:nsid w:val="6E8A6E70"/>
    <w:multiLevelType w:val="hybridMultilevel"/>
    <w:tmpl w:val="1354BAA2"/>
    <w:lvl w:ilvl="0" w:tplc="04090017">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4">
    <w:nsid w:val="745E0D13"/>
    <w:multiLevelType w:val="hybridMultilevel"/>
    <w:tmpl w:val="77D8F9F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B302666"/>
    <w:multiLevelType w:val="hybridMultilevel"/>
    <w:tmpl w:val="90BCE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9B0A10"/>
    <w:multiLevelType w:val="hybridMultilevel"/>
    <w:tmpl w:val="0A26C0DE"/>
    <w:lvl w:ilvl="0" w:tplc="DABAA19C">
      <w:start w:val="1"/>
      <w:numFmt w:val="lowerLetter"/>
      <w:lvlText w:val="%1)"/>
      <w:lvlJc w:val="left"/>
      <w:pPr>
        <w:ind w:left="1512" w:hanging="264"/>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num w:numId="1">
    <w:abstractNumId w:val="10"/>
  </w:num>
  <w:num w:numId="2">
    <w:abstractNumId w:val="15"/>
  </w:num>
  <w:num w:numId="3">
    <w:abstractNumId w:val="11"/>
  </w:num>
  <w:num w:numId="4">
    <w:abstractNumId w:val="12"/>
  </w:num>
  <w:num w:numId="5">
    <w:abstractNumId w:val="5"/>
  </w:num>
  <w:num w:numId="6">
    <w:abstractNumId w:val="4"/>
  </w:num>
  <w:num w:numId="7">
    <w:abstractNumId w:val="8"/>
  </w:num>
  <w:num w:numId="8">
    <w:abstractNumId w:val="3"/>
  </w:num>
  <w:num w:numId="9">
    <w:abstractNumId w:val="9"/>
  </w:num>
  <w:num w:numId="10">
    <w:abstractNumId w:val="14"/>
  </w:num>
  <w:num w:numId="11">
    <w:abstractNumId w:val="13"/>
  </w:num>
  <w:num w:numId="12">
    <w:abstractNumId w:val="16"/>
  </w:num>
  <w:num w:numId="13">
    <w:abstractNumId w:val="7"/>
  </w:num>
  <w:num w:numId="14">
    <w:abstractNumId w:val="1"/>
  </w:num>
  <w:num w:numId="15">
    <w:abstractNumId w:val="6"/>
  </w:num>
  <w:num w:numId="16">
    <w:abstractNumId w:val="0"/>
  </w:num>
  <w:num w:numId="17">
    <w:abstractNumId w:val="2"/>
  </w:num>
  <w:num w:numId="18">
    <w:abstractNumId w:val="0"/>
  </w:num>
  <w:num w:numId="19">
    <w:abstractNumId w:val="0"/>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C0"/>
    <w:rsid w:val="00083D04"/>
    <w:rsid w:val="000B6943"/>
    <w:rsid w:val="0012097F"/>
    <w:rsid w:val="00131315"/>
    <w:rsid w:val="001403FA"/>
    <w:rsid w:val="00155BD5"/>
    <w:rsid w:val="001A528B"/>
    <w:rsid w:val="00241252"/>
    <w:rsid w:val="002E7D25"/>
    <w:rsid w:val="00392267"/>
    <w:rsid w:val="004110A3"/>
    <w:rsid w:val="00445986"/>
    <w:rsid w:val="004D064D"/>
    <w:rsid w:val="0054445E"/>
    <w:rsid w:val="00597818"/>
    <w:rsid w:val="005C49F6"/>
    <w:rsid w:val="00634599"/>
    <w:rsid w:val="00713E2E"/>
    <w:rsid w:val="00963BC0"/>
    <w:rsid w:val="00B16961"/>
    <w:rsid w:val="00C16402"/>
    <w:rsid w:val="00D60221"/>
    <w:rsid w:val="00E2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BE10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4"/>
      <w:lang w:val="en-AU"/>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rialMT" w:eastAsia="Times New Roman" w:hAnsi="ArialMT"/>
      <w:b/>
      <w:sz w:val="22"/>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20"/>
      <w:outlineLvl w:val="1"/>
    </w:pPr>
    <w:rPr>
      <w:rFonts w:eastAsia="Times New Roman"/>
      <w:b/>
    </w:rPr>
  </w:style>
  <w:style w:type="paragraph" w:styleId="Heading3">
    <w:name w:val="heading 3"/>
    <w:basedOn w:val="Normal"/>
    <w:next w:val="Normal"/>
    <w:qFormat/>
    <w:pPr>
      <w:keepNext/>
      <w:widowControl w:val="0"/>
      <w:autoSpaceDE w:val="0"/>
      <w:autoSpaceDN w:val="0"/>
      <w:adjustRightInd w:val="0"/>
      <w:ind w:left="567"/>
      <w:outlineLvl w:val="2"/>
    </w:pPr>
    <w:rPr>
      <w:rFonts w:ascii="ArialMT" w:eastAsia="Times New Roman" w:hAnsi="ArialMT"/>
      <w:b/>
    </w:rPr>
  </w:style>
  <w:style w:type="paragraph" w:styleId="Heading4">
    <w:name w:val="heading 4"/>
    <w:basedOn w:val="Normal"/>
    <w:next w:val="Normal"/>
    <w:qFormat/>
    <w:pPr>
      <w:keepNext/>
      <w:ind w:left="567" w:right="520"/>
      <w:jc w:val="both"/>
      <w:outlineLvl w:val="3"/>
    </w:pPr>
    <w:rPr>
      <w:b/>
      <w:sz w:val="28"/>
    </w:rPr>
  </w:style>
  <w:style w:type="paragraph" w:styleId="Heading5">
    <w:name w:val="heading 5"/>
    <w:basedOn w:val="Normal"/>
    <w:next w:val="Normal"/>
    <w:qFormat/>
    <w:pPr>
      <w:keepNext/>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ight="378"/>
      <w:jc w:val="both"/>
      <w:outlineLvl w:val="4"/>
    </w:pPr>
    <w:rPr>
      <w:rFonts w:eastAsia="Times New Roman"/>
      <w:b/>
    </w:rPr>
  </w:style>
  <w:style w:type="paragraph" w:styleId="Heading6">
    <w:name w:val="heading 6"/>
    <w:basedOn w:val="Normal"/>
    <w:next w:val="Normal"/>
    <w:qFormat/>
    <w:pPr>
      <w:keepNext/>
      <w:tabs>
        <w:tab w:val="left" w:pos="540"/>
      </w:tabs>
      <w:ind w:left="540" w:hanging="540"/>
      <w:outlineLvl w:val="5"/>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eastAsia="Times New Roman" w:hAnsi="Times New Roman"/>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eastAsia="Times New Roman" w:hAnsi="ArialMT"/>
      <w:sz w:val="22"/>
    </w:rPr>
  </w:style>
  <w:style w:type="paragraph" w:styleId="BlockText">
    <w:name w:val="Block Text"/>
    <w:basedOn w:val="Normal"/>
    <w:pPr>
      <w:widowControl w:val="0"/>
      <w:tabs>
        <w:tab w:val="left" w:pos="560"/>
      </w:tabs>
      <w:autoSpaceDE w:val="0"/>
      <w:autoSpaceDN w:val="0"/>
      <w:adjustRightInd w:val="0"/>
      <w:ind w:left="567" w:right="378"/>
    </w:pPr>
    <w:rPr>
      <w:rFonts w:eastAsia="Times New Roman"/>
    </w:rPr>
  </w:style>
  <w:style w:type="paragraph" w:styleId="BodyTextIndent">
    <w:name w:val="Body Text Indent"/>
    <w:basedOn w:val="Normal"/>
    <w:pPr>
      <w:ind w:left="567"/>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92267"/>
    <w:rPr>
      <w:rFonts w:ascii="Arial" w:hAnsi="Arial"/>
      <w:noProof/>
      <w:sz w:val="24"/>
    </w:rPr>
  </w:style>
  <w:style w:type="paragraph" w:customStyle="1" w:styleId="Level3Legal">
    <w:name w:val="Level 3 (Legal)"/>
    <w:basedOn w:val="Normal"/>
    <w:rsid w:val="00D60221"/>
    <w:pPr>
      <w:numPr>
        <w:ilvl w:val="2"/>
        <w:numId w:val="16"/>
      </w:numPr>
      <w:spacing w:after="120"/>
      <w:outlineLvl w:val="2"/>
    </w:pPr>
    <w:rPr>
      <w:rFonts w:ascii="Calibri" w:eastAsia="Times New Roman" w:hAnsi="Calibri"/>
      <w:noProof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D287-6F76-3A40-82BF-D763233A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External Statement to those who wish to complain about the services provided by Accessible Arts</vt:lpstr>
    </vt:vector>
  </TitlesOfParts>
  <Company>AARTS</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Statement to those who wish to complain about the services provided by Accessible Arts</dc:title>
  <dc:subject/>
  <dc:creator>Sancha Donald</dc:creator>
  <cp:keywords/>
  <cp:lastModifiedBy>Microsoft Office User</cp:lastModifiedBy>
  <cp:revision>3</cp:revision>
  <cp:lastPrinted>2015-02-18T02:49:00Z</cp:lastPrinted>
  <dcterms:created xsi:type="dcterms:W3CDTF">2016-04-28T07:09:00Z</dcterms:created>
  <dcterms:modified xsi:type="dcterms:W3CDTF">2016-05-12T05:44:00Z</dcterms:modified>
</cp:coreProperties>
</file>